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62" w:rsidRDefault="00A20962" w:rsidP="00A20962">
      <w:pPr>
        <w:pStyle w:val="a3"/>
        <w:snapToGrid w:val="0"/>
        <w:spacing w:beforeLines="100" w:afterLines="50" w:line="360" w:lineRule="atLeast"/>
        <w:rPr>
          <w:rFonts w:ascii="Times New Roman" w:hAnsi="Times New Roman"/>
          <w:sz w:val="32"/>
          <w:szCs w:val="32"/>
        </w:rPr>
      </w:pPr>
      <w:r w:rsidRPr="00CA2EDB">
        <w:rPr>
          <w:rFonts w:ascii="Times New Roman" w:hAnsi="Times New Roman" w:hint="eastAsia"/>
          <w:sz w:val="32"/>
          <w:szCs w:val="32"/>
        </w:rPr>
        <w:t>推估臺中市大肚山的天然林植群</w:t>
      </w:r>
    </w:p>
    <w:p w:rsidR="00A20962" w:rsidRPr="00C838D3" w:rsidRDefault="00A20962" w:rsidP="00A20962">
      <w:pPr>
        <w:pStyle w:val="a3"/>
        <w:snapToGrid w:val="0"/>
        <w:spacing w:beforeLines="100" w:afterLines="50" w:line="360" w:lineRule="atLeast"/>
        <w:rPr>
          <w:rFonts w:ascii="Times New Roman" w:hAnsi="Times New Roman"/>
        </w:rPr>
      </w:pPr>
      <w:r w:rsidRPr="00CA2EDB">
        <w:rPr>
          <w:rFonts w:ascii="Times New Roman" w:hAnsi="Times New Roman"/>
        </w:rPr>
        <w:t xml:space="preserve">Assessing the Natural Forest Vegetation of Mt. </w:t>
      </w:r>
      <w:proofErr w:type="spellStart"/>
      <w:r w:rsidRPr="00CA2EDB">
        <w:rPr>
          <w:rFonts w:ascii="Times New Roman" w:hAnsi="Times New Roman"/>
        </w:rPr>
        <w:t>Dadu</w:t>
      </w:r>
      <w:proofErr w:type="spellEnd"/>
      <w:r w:rsidRPr="00CA2EDB">
        <w:rPr>
          <w:rFonts w:ascii="Times New Roman" w:hAnsi="Times New Roman"/>
        </w:rPr>
        <w:t>, Taichung City</w:t>
      </w:r>
    </w:p>
    <w:p w:rsidR="00A20962" w:rsidRPr="00F00305" w:rsidRDefault="00A20962" w:rsidP="00A20962">
      <w:pPr>
        <w:pStyle w:val="a3"/>
        <w:snapToGrid w:val="0"/>
        <w:spacing w:beforeLines="100" w:afterLines="50" w:line="360" w:lineRule="atLeast"/>
        <w:rPr>
          <w:rFonts w:ascii="Times New Roman" w:hAnsi="Times New Roman"/>
          <w:b w:val="0"/>
          <w:bCs/>
          <w:sz w:val="22"/>
          <w:szCs w:val="22"/>
        </w:rPr>
      </w:pPr>
      <w:r w:rsidRPr="00F00305">
        <w:rPr>
          <w:rFonts w:ascii="Times New Roman" w:hAnsi="Times New Roman"/>
          <w:b w:val="0"/>
          <w:bCs/>
          <w:sz w:val="22"/>
          <w:szCs w:val="22"/>
        </w:rPr>
        <w:t>蔡智豪</w:t>
      </w:r>
      <w:r w:rsidRPr="00F0030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061442">
        <w:rPr>
          <w:rFonts w:ascii="Times New Roman" w:hAnsi="Times New Roman"/>
          <w:b w:val="0"/>
          <w:color w:val="000000"/>
          <w:kern w:val="0"/>
          <w:sz w:val="22"/>
        </w:rPr>
        <w:t>Chih-Hao</w:t>
      </w:r>
      <w:proofErr w:type="spellEnd"/>
      <w:r w:rsidRPr="00061442">
        <w:rPr>
          <w:rFonts w:ascii="Times New Roman" w:hAnsi="Times New Roman"/>
          <w:b w:val="0"/>
          <w:color w:val="000000"/>
          <w:kern w:val="0"/>
          <w:sz w:val="22"/>
        </w:rPr>
        <w:t xml:space="preserve"> Tsai</w:t>
      </w:r>
      <w:r w:rsidRPr="00F0030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F00305">
        <w:rPr>
          <w:rFonts w:ascii="Times New Roman" w:hAnsi="Times New Roman"/>
          <w:b w:val="0"/>
          <w:bCs/>
          <w:sz w:val="22"/>
          <w:szCs w:val="22"/>
          <w:vertAlign w:val="superscript"/>
        </w:rPr>
        <w:t>1</w:t>
      </w:r>
      <w:r w:rsidRPr="00F0030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F00305">
        <w:rPr>
          <w:rFonts w:ascii="Times New Roman" w:hAnsi="Times New Roman"/>
          <w:b w:val="0"/>
          <w:bCs/>
          <w:sz w:val="22"/>
          <w:szCs w:val="22"/>
        </w:rPr>
        <w:t>、蘇夢淮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061442">
        <w:rPr>
          <w:rFonts w:ascii="Times New Roman" w:hAnsi="Times New Roman"/>
          <w:b w:val="0"/>
          <w:color w:val="222222"/>
          <w:sz w:val="21"/>
          <w:szCs w:val="21"/>
          <w:shd w:val="clear" w:color="auto" w:fill="FFFFFF"/>
        </w:rPr>
        <w:t>Mong-Huai</w:t>
      </w:r>
      <w:proofErr w:type="spellEnd"/>
      <w:r w:rsidRPr="00061442">
        <w:rPr>
          <w:rFonts w:ascii="Times New Roman" w:hAnsi="Times New Roman"/>
          <w:b w:val="0"/>
          <w:color w:val="222222"/>
          <w:sz w:val="21"/>
          <w:szCs w:val="21"/>
          <w:shd w:val="clear" w:color="auto" w:fill="FFFFFF"/>
        </w:rPr>
        <w:t xml:space="preserve"> Su</w:t>
      </w:r>
      <w:r w:rsidRPr="00F0030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F00305">
        <w:rPr>
          <w:rFonts w:ascii="Times New Roman" w:hAnsi="Times New Roman"/>
          <w:b w:val="0"/>
          <w:bCs/>
          <w:sz w:val="22"/>
          <w:szCs w:val="22"/>
          <w:vertAlign w:val="superscript"/>
        </w:rPr>
        <w:t xml:space="preserve">2 </w:t>
      </w:r>
      <w:r w:rsidRPr="00F00305">
        <w:rPr>
          <w:rFonts w:ascii="Times New Roman" w:hAnsi="Times New Roman"/>
          <w:b w:val="0"/>
          <w:bCs/>
          <w:sz w:val="22"/>
          <w:szCs w:val="22"/>
        </w:rPr>
        <w:t>、陳欣一</w:t>
      </w:r>
      <w:r w:rsidRPr="00F0030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F00305">
        <w:rPr>
          <w:rFonts w:ascii="Times New Roman" w:hAnsi="Times New Roman"/>
          <w:b w:val="0"/>
          <w:color w:val="000000"/>
          <w:kern w:val="0"/>
          <w:sz w:val="22"/>
        </w:rPr>
        <w:t>Hsin</w:t>
      </w:r>
      <w:proofErr w:type="spellEnd"/>
      <w:r w:rsidRPr="00F00305">
        <w:rPr>
          <w:rFonts w:ascii="Times New Roman" w:hAnsi="Times New Roman"/>
          <w:b w:val="0"/>
          <w:color w:val="000000"/>
          <w:kern w:val="0"/>
          <w:sz w:val="22"/>
        </w:rPr>
        <w:t>-Yi Chen</w:t>
      </w:r>
      <w:r w:rsidRPr="00F0030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F00305">
        <w:rPr>
          <w:rFonts w:ascii="Times New Roman" w:hAnsi="Times New Roman"/>
          <w:b w:val="0"/>
          <w:bCs/>
          <w:sz w:val="22"/>
          <w:szCs w:val="22"/>
          <w:vertAlign w:val="superscript"/>
        </w:rPr>
        <w:t>3</w:t>
      </w:r>
    </w:p>
    <w:p w:rsidR="00A20962" w:rsidRPr="005749FB" w:rsidRDefault="00A20962" w:rsidP="00A20962">
      <w:pPr>
        <w:pStyle w:val="a3"/>
        <w:snapToGrid w:val="0"/>
        <w:spacing w:beforeLines="100" w:afterLines="50" w:line="360" w:lineRule="atLeast"/>
        <w:rPr>
          <w:rFonts w:ascii="Times New Roman" w:hAnsi="Times New Roman"/>
        </w:rPr>
      </w:pPr>
      <w:r w:rsidRPr="005749FB">
        <w:rPr>
          <w:rFonts w:ascii="Times New Roman" w:hAnsi="Times New Roman"/>
        </w:rPr>
        <w:t>摘要</w:t>
      </w:r>
    </w:p>
    <w:p w:rsidR="00A20962" w:rsidRPr="0016424C" w:rsidRDefault="00A20962" w:rsidP="00A20962">
      <w:pPr>
        <w:pStyle w:val="a4"/>
        <w:snapToGrid w:val="0"/>
        <w:spacing w:before="180" w:after="180" w:line="360" w:lineRule="atLeast"/>
        <w:ind w:firstLine="440"/>
        <w:rPr>
          <w:rFonts w:eastAsia="標楷體" w:cs="Times New Roman"/>
          <w:sz w:val="22"/>
          <w:szCs w:val="22"/>
        </w:rPr>
      </w:pPr>
      <w:r w:rsidRPr="0016424C">
        <w:rPr>
          <w:rFonts w:eastAsia="標楷體" w:cs="Times New Roman" w:hint="eastAsia"/>
          <w:sz w:val="22"/>
          <w:szCs w:val="22"/>
        </w:rPr>
        <w:t>1697</w:t>
      </w:r>
      <w:r w:rsidRPr="0016424C">
        <w:rPr>
          <w:rFonts w:eastAsia="標楷體" w:cs="Times New Roman" w:hint="eastAsia"/>
          <w:sz w:val="22"/>
          <w:szCs w:val="22"/>
        </w:rPr>
        <w:t>年，清領時期郁永河曾描述臺中大肚山森林茂密的景象，但隨著後續的農墾、造林與開發，原有的森林幾乎消失殆盡。為了進行大肚山森林的復育，本研究透過訪查大肚山與鄰近山區</w:t>
      </w:r>
      <w:r>
        <w:rPr>
          <w:rFonts w:eastAsia="標楷體" w:cs="Times New Roman" w:hint="eastAsia"/>
          <w:sz w:val="22"/>
          <w:szCs w:val="22"/>
        </w:rPr>
        <w:t>(</w:t>
      </w:r>
      <w:r w:rsidRPr="0016424C">
        <w:rPr>
          <w:rFonts w:eastAsia="標楷體" w:cs="Times New Roman" w:hint="eastAsia"/>
          <w:sz w:val="22"/>
          <w:szCs w:val="22"/>
        </w:rPr>
        <w:t>大坑、火炎山與八卦山</w:t>
      </w:r>
      <w:r w:rsidRPr="0016424C">
        <w:rPr>
          <w:rFonts w:eastAsia="標楷體" w:cs="Times New Roman" w:hint="eastAsia"/>
          <w:sz w:val="22"/>
          <w:szCs w:val="22"/>
        </w:rPr>
        <w:t>)</w:t>
      </w:r>
      <w:r w:rsidRPr="0016424C">
        <w:rPr>
          <w:rFonts w:eastAsia="標楷體" w:cs="Times New Roman" w:hint="eastAsia"/>
          <w:sz w:val="22"/>
          <w:szCs w:val="22"/>
        </w:rPr>
        <w:t>的標本紀錄、植群研究文獻、以及現地調查，以保育評估中的遞迴法與指標種累計法，推估大肚山過去可能存在的樹種。後續再按這些樹種所代表的植群型，推估大肚山的天然林型。</w:t>
      </w:r>
    </w:p>
    <w:p w:rsidR="00A20962" w:rsidRPr="0016424C" w:rsidRDefault="00A20962" w:rsidP="00A20962">
      <w:pPr>
        <w:pStyle w:val="a4"/>
        <w:snapToGrid w:val="0"/>
        <w:spacing w:before="180" w:after="180" w:line="360" w:lineRule="atLeast"/>
        <w:ind w:firstLine="440"/>
        <w:rPr>
          <w:rFonts w:eastAsia="標楷體" w:cs="Times New Roman"/>
          <w:sz w:val="22"/>
          <w:szCs w:val="22"/>
        </w:rPr>
      </w:pPr>
      <w:r w:rsidRPr="0016424C">
        <w:rPr>
          <w:rFonts w:eastAsia="標楷體" w:cs="Times New Roman" w:hint="eastAsia"/>
          <w:sz w:val="22"/>
          <w:szCs w:val="22"/>
        </w:rPr>
        <w:t>在樹種推估方面，有確定紀錄分布於大肚山的共</w:t>
      </w:r>
      <w:r w:rsidRPr="0016424C">
        <w:rPr>
          <w:rFonts w:eastAsia="標楷體" w:cs="Times New Roman" w:hint="eastAsia"/>
          <w:sz w:val="22"/>
          <w:szCs w:val="22"/>
        </w:rPr>
        <w:t>80</w:t>
      </w:r>
      <w:r w:rsidRPr="0016424C">
        <w:rPr>
          <w:rFonts w:eastAsia="標楷體" w:cs="Times New Roman" w:hint="eastAsia"/>
          <w:sz w:val="22"/>
          <w:szCs w:val="22"/>
        </w:rPr>
        <w:t>種；在大肚山未曾被記錄到，但出現在所有鄰近山區，共</w:t>
      </w:r>
      <w:r w:rsidRPr="0016424C">
        <w:rPr>
          <w:rFonts w:eastAsia="標楷體" w:cs="Times New Roman" w:hint="eastAsia"/>
          <w:sz w:val="22"/>
          <w:szCs w:val="22"/>
        </w:rPr>
        <w:t>32</w:t>
      </w:r>
      <w:r w:rsidRPr="0016424C">
        <w:rPr>
          <w:rFonts w:eastAsia="標楷體" w:cs="Times New Roman" w:hint="eastAsia"/>
          <w:sz w:val="22"/>
          <w:szCs w:val="22"/>
        </w:rPr>
        <w:t>種，累計</w:t>
      </w:r>
      <w:r w:rsidRPr="0016424C">
        <w:rPr>
          <w:rFonts w:eastAsia="標楷體" w:cs="Times New Roman" w:hint="eastAsia"/>
          <w:sz w:val="22"/>
          <w:szCs w:val="22"/>
        </w:rPr>
        <w:t>112</w:t>
      </w:r>
      <w:r w:rsidRPr="0016424C">
        <w:rPr>
          <w:rFonts w:eastAsia="標楷體" w:cs="Times New Roman" w:hint="eastAsia"/>
          <w:sz w:val="22"/>
          <w:szCs w:val="22"/>
        </w:rPr>
        <w:t>種；至少出現在鄰近山區當中的</w:t>
      </w:r>
      <w:r w:rsidRPr="0016424C">
        <w:rPr>
          <w:rFonts w:eastAsia="標楷體" w:cs="Times New Roman" w:hint="eastAsia"/>
          <w:sz w:val="22"/>
          <w:szCs w:val="22"/>
        </w:rPr>
        <w:t>2</w:t>
      </w:r>
      <w:r w:rsidRPr="0016424C">
        <w:rPr>
          <w:rFonts w:eastAsia="標楷體" w:cs="Times New Roman" w:hint="eastAsia"/>
          <w:sz w:val="22"/>
          <w:szCs w:val="22"/>
        </w:rPr>
        <w:t>處，共</w:t>
      </w:r>
      <w:r w:rsidRPr="0016424C">
        <w:rPr>
          <w:rFonts w:eastAsia="標楷體" w:cs="Times New Roman" w:hint="eastAsia"/>
          <w:sz w:val="22"/>
          <w:szCs w:val="22"/>
        </w:rPr>
        <w:t>48</w:t>
      </w:r>
      <w:r w:rsidRPr="0016424C">
        <w:rPr>
          <w:rFonts w:eastAsia="標楷體" w:cs="Times New Roman" w:hint="eastAsia"/>
          <w:sz w:val="22"/>
          <w:szCs w:val="22"/>
        </w:rPr>
        <w:t>種，累計</w:t>
      </w:r>
      <w:r w:rsidRPr="0016424C">
        <w:rPr>
          <w:rFonts w:eastAsia="標楷體" w:cs="Times New Roman" w:hint="eastAsia"/>
          <w:sz w:val="22"/>
          <w:szCs w:val="22"/>
        </w:rPr>
        <w:t>160</w:t>
      </w:r>
      <w:r w:rsidRPr="0016424C">
        <w:rPr>
          <w:rFonts w:eastAsia="標楷體" w:cs="Times New Roman" w:hint="eastAsia"/>
          <w:sz w:val="22"/>
          <w:szCs w:val="22"/>
        </w:rPr>
        <w:t>種；僅出現在鄰近山區當中</w:t>
      </w:r>
      <w:r w:rsidRPr="0016424C">
        <w:rPr>
          <w:rFonts w:eastAsia="標楷體" w:cs="Times New Roman" w:hint="eastAsia"/>
          <w:sz w:val="22"/>
          <w:szCs w:val="22"/>
        </w:rPr>
        <w:t>1</w:t>
      </w:r>
      <w:r w:rsidRPr="0016424C">
        <w:rPr>
          <w:rFonts w:eastAsia="標楷體" w:cs="Times New Roman" w:hint="eastAsia"/>
          <w:sz w:val="22"/>
          <w:szCs w:val="22"/>
        </w:rPr>
        <w:t>處，共</w:t>
      </w:r>
      <w:r w:rsidRPr="0016424C">
        <w:rPr>
          <w:rFonts w:eastAsia="標楷體" w:cs="Times New Roman" w:hint="eastAsia"/>
          <w:sz w:val="22"/>
          <w:szCs w:val="22"/>
        </w:rPr>
        <w:t>84</w:t>
      </w:r>
      <w:r w:rsidRPr="0016424C">
        <w:rPr>
          <w:rFonts w:eastAsia="標楷體" w:cs="Times New Roman" w:hint="eastAsia"/>
          <w:sz w:val="22"/>
          <w:szCs w:val="22"/>
        </w:rPr>
        <w:t>種，累計</w:t>
      </w:r>
      <w:r w:rsidRPr="0016424C">
        <w:rPr>
          <w:rFonts w:eastAsia="標楷體" w:cs="Times New Roman" w:hint="eastAsia"/>
          <w:sz w:val="22"/>
          <w:szCs w:val="22"/>
        </w:rPr>
        <w:t>244</w:t>
      </w:r>
      <w:r w:rsidRPr="0016424C">
        <w:rPr>
          <w:rFonts w:eastAsia="標楷體" w:cs="Times New Roman" w:hint="eastAsia"/>
          <w:sz w:val="22"/>
          <w:szCs w:val="22"/>
        </w:rPr>
        <w:t>種。本研究採用較為保守的方式，建議篩選排名前</w:t>
      </w:r>
      <w:r w:rsidRPr="0016424C">
        <w:rPr>
          <w:rFonts w:eastAsia="標楷體" w:cs="Times New Roman" w:hint="eastAsia"/>
          <w:sz w:val="22"/>
          <w:szCs w:val="22"/>
        </w:rPr>
        <w:t>112</w:t>
      </w:r>
      <w:r w:rsidRPr="0016424C">
        <w:rPr>
          <w:rFonts w:eastAsia="標楷體" w:cs="Times New Roman" w:hint="eastAsia"/>
          <w:sz w:val="22"/>
          <w:szCs w:val="22"/>
        </w:rPr>
        <w:t>的樹種，應被列入復育的清單。</w:t>
      </w:r>
    </w:p>
    <w:p w:rsidR="00A20962" w:rsidRPr="005749FB" w:rsidRDefault="00A20962" w:rsidP="00A20962">
      <w:pPr>
        <w:pStyle w:val="a4"/>
        <w:snapToGrid w:val="0"/>
        <w:spacing w:before="180" w:after="180" w:line="360" w:lineRule="atLeast"/>
        <w:ind w:firstLine="440"/>
        <w:rPr>
          <w:rFonts w:eastAsia="標楷體" w:cs="Times New Roman"/>
          <w:sz w:val="22"/>
          <w:szCs w:val="22"/>
        </w:rPr>
      </w:pPr>
      <w:r w:rsidRPr="0016424C">
        <w:rPr>
          <w:rFonts w:eastAsia="標楷體" w:cs="Times New Roman" w:hint="eastAsia"/>
          <w:sz w:val="22"/>
          <w:szCs w:val="22"/>
        </w:rPr>
        <w:t>結果共推估出</w:t>
      </w:r>
      <w:r w:rsidRPr="0016424C">
        <w:rPr>
          <w:rFonts w:eastAsia="標楷體" w:cs="Times New Roman" w:hint="eastAsia"/>
          <w:sz w:val="22"/>
          <w:szCs w:val="22"/>
        </w:rPr>
        <w:t>7</w:t>
      </w:r>
      <w:r w:rsidRPr="0016424C">
        <w:rPr>
          <w:rFonts w:eastAsia="標楷體" w:cs="Times New Roman" w:hint="eastAsia"/>
          <w:sz w:val="22"/>
          <w:szCs w:val="22"/>
        </w:rPr>
        <w:t>種天然林型，包括香楠－白臼型、青剛櫟－三腳鱉型、香楠－樟樹型、香楠－刺葉桂櫻型、三斗石櫟－九節木型、小梗木薑子－白毛臭牡丹型、薄葉嘉賜木－狗骨仔型。這些植群的組成以殼斗科與樟科為優勢，符合蘇鴻傑的</w:t>
      </w:r>
      <w:r>
        <w:rPr>
          <w:rFonts w:eastAsia="標楷體" w:cs="Times New Roman" w:hint="eastAsia"/>
          <w:sz w:val="22"/>
          <w:szCs w:val="22"/>
        </w:rPr>
        <w:t>臺灣</w:t>
      </w:r>
      <w:r w:rsidRPr="0016424C">
        <w:rPr>
          <w:rFonts w:eastAsia="標楷體" w:cs="Times New Roman" w:hint="eastAsia"/>
          <w:sz w:val="22"/>
          <w:szCs w:val="22"/>
        </w:rPr>
        <w:t>植群分類架構，因此本研究建議在大肚山應該重建此</w:t>
      </w:r>
      <w:r w:rsidRPr="0016424C">
        <w:rPr>
          <w:rFonts w:eastAsia="標楷體" w:cs="Times New Roman" w:hint="eastAsia"/>
          <w:sz w:val="22"/>
          <w:szCs w:val="22"/>
        </w:rPr>
        <w:t>7</w:t>
      </w:r>
      <w:r w:rsidRPr="0016424C">
        <w:rPr>
          <w:rFonts w:eastAsia="標楷體" w:cs="Times New Roman" w:hint="eastAsia"/>
          <w:sz w:val="22"/>
          <w:szCs w:val="22"/>
        </w:rPr>
        <w:t>種植群型。</w:t>
      </w:r>
    </w:p>
    <w:p w:rsidR="00A20962" w:rsidRPr="0016424C" w:rsidRDefault="00A20962" w:rsidP="00A20962">
      <w:pPr>
        <w:snapToGrid w:val="0"/>
        <w:spacing w:beforeLines="50" w:afterLines="50" w:line="360" w:lineRule="atLeast"/>
        <w:rPr>
          <w:rFonts w:eastAsia="標楷體"/>
          <w:sz w:val="22"/>
          <w:szCs w:val="22"/>
        </w:rPr>
      </w:pPr>
      <w:r w:rsidRPr="005749FB">
        <w:rPr>
          <w:rFonts w:eastAsia="標楷體"/>
          <w:b/>
          <w:sz w:val="22"/>
          <w:szCs w:val="22"/>
        </w:rPr>
        <w:t>關鍵字：</w:t>
      </w:r>
      <w:r w:rsidRPr="0016424C">
        <w:rPr>
          <w:rFonts w:eastAsia="標楷體" w:hint="eastAsia"/>
          <w:sz w:val="22"/>
          <w:szCs w:val="22"/>
        </w:rPr>
        <w:t>大肚山、森林復育、</w:t>
      </w:r>
      <w:r>
        <w:rPr>
          <w:rFonts w:eastAsia="標楷體" w:hint="eastAsia"/>
          <w:sz w:val="22"/>
          <w:szCs w:val="22"/>
        </w:rPr>
        <w:t>臺灣</w:t>
      </w:r>
      <w:r w:rsidRPr="0016424C">
        <w:rPr>
          <w:rFonts w:eastAsia="標楷體" w:hint="eastAsia"/>
          <w:sz w:val="22"/>
          <w:szCs w:val="22"/>
        </w:rPr>
        <w:t>的植群</w:t>
      </w:r>
    </w:p>
    <w:p w:rsidR="00A20962" w:rsidRPr="005749FB" w:rsidRDefault="00A20962" w:rsidP="00A20962">
      <w:pPr>
        <w:pStyle w:val="a3"/>
        <w:snapToGrid w:val="0"/>
        <w:spacing w:beforeLines="100" w:afterLines="50" w:line="360" w:lineRule="atLeast"/>
        <w:rPr>
          <w:rFonts w:ascii="Times New Roman" w:hAnsi="Times New Roman"/>
        </w:rPr>
      </w:pPr>
      <w:r w:rsidRPr="005749FB">
        <w:rPr>
          <w:rFonts w:ascii="Times New Roman" w:hAnsi="Times New Roman"/>
        </w:rPr>
        <w:t>Abstract</w:t>
      </w:r>
    </w:p>
    <w:tbl>
      <w:tblPr>
        <w:tblpPr w:leftFromText="180" w:rightFromText="180" w:vertAnchor="page" w:horzAnchor="margin" w:tblpY="14161"/>
        <w:tblW w:w="0" w:type="auto"/>
        <w:tblBorders>
          <w:top w:val="single" w:sz="4" w:space="0" w:color="auto"/>
        </w:tblBorders>
        <w:tblLook w:val="04A0"/>
      </w:tblPr>
      <w:tblGrid>
        <w:gridCol w:w="8522"/>
      </w:tblGrid>
      <w:tr w:rsidR="00A20962" w:rsidRPr="005C74C9" w:rsidTr="00B212F7">
        <w:tc>
          <w:tcPr>
            <w:tcW w:w="9694" w:type="dxa"/>
          </w:tcPr>
          <w:p w:rsidR="00A20962" w:rsidRPr="005C74C9" w:rsidRDefault="00A20962" w:rsidP="00B212F7">
            <w:pPr>
              <w:rPr>
                <w:rFonts w:eastAsia="標楷體"/>
                <w:sz w:val="22"/>
              </w:rPr>
            </w:pPr>
            <w:r w:rsidRPr="005C74C9">
              <w:rPr>
                <w:rFonts w:eastAsia="標楷體"/>
                <w:sz w:val="22"/>
                <w:szCs w:val="22"/>
              </w:rPr>
              <w:t>1.</w:t>
            </w:r>
            <w:r w:rsidRPr="005C74C9">
              <w:rPr>
                <w:rFonts w:eastAsia="標楷體" w:hAnsi="標楷體"/>
                <w:sz w:val="22"/>
                <w:szCs w:val="22"/>
              </w:rPr>
              <w:t>臺灣山林復育協會理事長</w:t>
            </w:r>
            <w:r w:rsidRPr="005C74C9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A20962" w:rsidRPr="005C74C9" w:rsidRDefault="00A20962" w:rsidP="00B212F7">
            <w:pPr>
              <w:ind w:left="209" w:hangingChars="95" w:hanging="209"/>
              <w:rPr>
                <w:rFonts w:eastAsia="標楷體"/>
                <w:sz w:val="22"/>
              </w:rPr>
            </w:pPr>
            <w:r w:rsidRPr="005C74C9">
              <w:rPr>
                <w:rFonts w:eastAsia="標楷體"/>
                <w:sz w:val="22"/>
                <w:szCs w:val="22"/>
              </w:rPr>
              <w:t>2.</w:t>
            </w:r>
            <w:r w:rsidRPr="005C74C9">
              <w:rPr>
                <w:rFonts w:eastAsia="標楷體" w:hAnsi="標楷體"/>
                <w:sz w:val="22"/>
                <w:szCs w:val="22"/>
              </w:rPr>
              <w:t>中國文化大學森林暨自然保育學系副教授</w:t>
            </w:r>
            <w:r w:rsidRPr="005C74C9"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通訊作者，</w:t>
            </w:r>
            <w:r w:rsidRPr="005C74C9">
              <w:rPr>
                <w:rFonts w:eastAsia="標楷體" w:hAnsi="標楷體"/>
                <w:sz w:val="22"/>
                <w:szCs w:val="22"/>
              </w:rPr>
              <w:t>聯絡地址：臺北市</w:t>
            </w:r>
            <w:r w:rsidRPr="005C74C9">
              <w:rPr>
                <w:rFonts w:eastAsia="標楷體"/>
                <w:sz w:val="22"/>
                <w:szCs w:val="22"/>
              </w:rPr>
              <w:t>11114</w:t>
            </w:r>
            <w:r w:rsidRPr="005C74C9">
              <w:rPr>
                <w:rFonts w:eastAsia="標楷體" w:hAnsi="標楷體"/>
                <w:sz w:val="22"/>
                <w:szCs w:val="22"/>
              </w:rPr>
              <w:t>陽明山華岡路</w:t>
            </w:r>
            <w:r w:rsidRPr="005C74C9">
              <w:rPr>
                <w:rFonts w:eastAsia="標楷體"/>
                <w:sz w:val="22"/>
                <w:szCs w:val="22"/>
              </w:rPr>
              <w:t>55</w:t>
            </w:r>
            <w:r w:rsidRPr="005C74C9">
              <w:rPr>
                <w:rFonts w:eastAsia="標楷體" w:hAnsi="標楷體"/>
                <w:sz w:val="22"/>
                <w:szCs w:val="22"/>
              </w:rPr>
              <w:t>號，聯絡電話：</w:t>
            </w:r>
            <w:r w:rsidRPr="005C74C9">
              <w:rPr>
                <w:rFonts w:eastAsia="標楷體"/>
                <w:sz w:val="22"/>
                <w:szCs w:val="22"/>
              </w:rPr>
              <w:t>02-28610511</w:t>
            </w:r>
            <w:r w:rsidRPr="005C74C9">
              <w:rPr>
                <w:rFonts w:eastAsia="標楷體" w:hAnsi="標楷體"/>
                <w:sz w:val="22"/>
                <w:szCs w:val="22"/>
              </w:rPr>
              <w:t>分機</w:t>
            </w:r>
            <w:r w:rsidRPr="005C74C9">
              <w:rPr>
                <w:rFonts w:eastAsia="標楷體"/>
                <w:sz w:val="22"/>
                <w:szCs w:val="22"/>
              </w:rPr>
              <w:t>31332</w:t>
            </w:r>
            <w:r w:rsidRPr="005C74C9">
              <w:rPr>
                <w:rFonts w:eastAsia="標楷體" w:hAnsi="標楷體"/>
                <w:sz w:val="22"/>
                <w:szCs w:val="22"/>
              </w:rPr>
              <w:t>，</w:t>
            </w:r>
            <w:r w:rsidRPr="005C74C9">
              <w:rPr>
                <w:rFonts w:eastAsia="標楷體"/>
                <w:sz w:val="22"/>
                <w:szCs w:val="22"/>
              </w:rPr>
              <w:t>E-mail: lizard.su@gmail.com)</w:t>
            </w:r>
          </w:p>
          <w:p w:rsidR="00A20962" w:rsidRPr="005C74C9" w:rsidRDefault="00A20962" w:rsidP="00B212F7">
            <w:pPr>
              <w:rPr>
                <w:rFonts w:eastAsia="標楷體"/>
                <w:sz w:val="22"/>
              </w:rPr>
            </w:pPr>
            <w:r w:rsidRPr="005C74C9">
              <w:rPr>
                <w:rFonts w:eastAsia="標楷體"/>
                <w:sz w:val="22"/>
                <w:szCs w:val="22"/>
              </w:rPr>
              <w:t>3.</w:t>
            </w:r>
            <w:r w:rsidRPr="005C74C9">
              <w:rPr>
                <w:rFonts w:eastAsia="標楷體" w:hAnsi="標楷體"/>
                <w:sz w:val="22"/>
                <w:szCs w:val="22"/>
              </w:rPr>
              <w:t>臺灣山林復育協會常務理事</w:t>
            </w:r>
          </w:p>
        </w:tc>
      </w:tr>
    </w:tbl>
    <w:p w:rsidR="00A20962" w:rsidRPr="0016424C" w:rsidRDefault="00A20962" w:rsidP="00A20962">
      <w:pPr>
        <w:pStyle w:val="a4"/>
        <w:snapToGrid w:val="0"/>
        <w:spacing w:before="180" w:after="180" w:line="360" w:lineRule="atLeast"/>
        <w:ind w:firstLine="440"/>
        <w:rPr>
          <w:rFonts w:eastAsia="標楷體" w:cs="Times New Roman"/>
          <w:sz w:val="22"/>
          <w:szCs w:val="22"/>
        </w:rPr>
      </w:pPr>
      <w:r w:rsidRPr="0016424C">
        <w:rPr>
          <w:rFonts w:eastAsia="標楷體" w:cs="Times New Roman"/>
          <w:sz w:val="22"/>
          <w:szCs w:val="22"/>
        </w:rPr>
        <w:t xml:space="preserve"> In 1697, Yu described the forest of Mt. </w:t>
      </w:r>
      <w:proofErr w:type="spellStart"/>
      <w:r w:rsidRPr="0016424C">
        <w:rPr>
          <w:rFonts w:eastAsia="標楷體" w:cs="Times New Roman"/>
          <w:sz w:val="22"/>
          <w:szCs w:val="22"/>
        </w:rPr>
        <w:t>Dadu</w:t>
      </w:r>
      <w:proofErr w:type="spellEnd"/>
      <w:r w:rsidRPr="0016424C">
        <w:rPr>
          <w:rFonts w:eastAsia="標楷體" w:cs="Times New Roman"/>
          <w:sz w:val="22"/>
          <w:szCs w:val="22"/>
        </w:rPr>
        <w:t xml:space="preserve"> was dense and canopy-closed. Thereafter, the original forest was almost eliminated because of farming, </w:t>
      </w:r>
      <w:proofErr w:type="spellStart"/>
      <w:r w:rsidRPr="0016424C">
        <w:rPr>
          <w:rFonts w:eastAsia="標楷體" w:cs="Times New Roman"/>
          <w:sz w:val="22"/>
          <w:szCs w:val="22"/>
        </w:rPr>
        <w:t>afforestation</w:t>
      </w:r>
      <w:proofErr w:type="spellEnd"/>
      <w:r w:rsidRPr="0016424C">
        <w:rPr>
          <w:rFonts w:eastAsia="標楷體" w:cs="Times New Roman"/>
          <w:sz w:val="22"/>
          <w:szCs w:val="22"/>
        </w:rPr>
        <w:t xml:space="preserve"> and development. In order to restore the natural forest of Mt. </w:t>
      </w:r>
      <w:proofErr w:type="spellStart"/>
      <w:r w:rsidRPr="0016424C">
        <w:rPr>
          <w:rFonts w:eastAsia="標楷體" w:cs="Times New Roman"/>
          <w:sz w:val="22"/>
          <w:szCs w:val="22"/>
        </w:rPr>
        <w:t>Dadu</w:t>
      </w:r>
      <w:proofErr w:type="spellEnd"/>
      <w:r w:rsidRPr="0016424C">
        <w:rPr>
          <w:rFonts w:eastAsia="標楷體" w:cs="Times New Roman"/>
          <w:sz w:val="22"/>
          <w:szCs w:val="22"/>
        </w:rPr>
        <w:t xml:space="preserve">, we investigated the specimens, literature and plots from Mt. </w:t>
      </w:r>
      <w:proofErr w:type="spellStart"/>
      <w:r w:rsidRPr="0016424C">
        <w:rPr>
          <w:rFonts w:eastAsia="標楷體" w:cs="Times New Roman"/>
          <w:sz w:val="22"/>
          <w:szCs w:val="22"/>
        </w:rPr>
        <w:t>Dadu</w:t>
      </w:r>
      <w:proofErr w:type="spellEnd"/>
      <w:r w:rsidRPr="0016424C">
        <w:rPr>
          <w:rFonts w:eastAsia="標楷體" w:cs="Times New Roman"/>
          <w:sz w:val="22"/>
          <w:szCs w:val="22"/>
        </w:rPr>
        <w:t xml:space="preserve"> and neighboring mountains (</w:t>
      </w:r>
      <w:proofErr w:type="spellStart"/>
      <w:r w:rsidRPr="0016424C">
        <w:rPr>
          <w:rFonts w:eastAsia="標楷體" w:cs="Times New Roman"/>
          <w:sz w:val="22"/>
          <w:szCs w:val="22"/>
        </w:rPr>
        <w:t>Dakeng</w:t>
      </w:r>
      <w:proofErr w:type="spellEnd"/>
      <w:r w:rsidRPr="0016424C">
        <w:rPr>
          <w:rFonts w:eastAsia="標楷體" w:cs="Times New Roman"/>
          <w:sz w:val="22"/>
          <w:szCs w:val="22"/>
        </w:rPr>
        <w:t xml:space="preserve">, Mt. </w:t>
      </w:r>
      <w:proofErr w:type="spellStart"/>
      <w:r w:rsidRPr="0016424C">
        <w:rPr>
          <w:rFonts w:eastAsia="標楷體" w:cs="Times New Roman"/>
          <w:sz w:val="22"/>
          <w:szCs w:val="22"/>
        </w:rPr>
        <w:t>Huoyan</w:t>
      </w:r>
      <w:proofErr w:type="spellEnd"/>
      <w:r w:rsidRPr="0016424C">
        <w:rPr>
          <w:rFonts w:eastAsia="標楷體" w:cs="Times New Roman"/>
          <w:sz w:val="22"/>
          <w:szCs w:val="22"/>
        </w:rPr>
        <w:t xml:space="preserve"> and Mt. </w:t>
      </w:r>
      <w:proofErr w:type="spellStart"/>
      <w:r w:rsidRPr="0016424C">
        <w:rPr>
          <w:rFonts w:eastAsia="標楷體" w:cs="Times New Roman"/>
          <w:sz w:val="22"/>
          <w:szCs w:val="22"/>
        </w:rPr>
        <w:t>Bagua</w:t>
      </w:r>
      <w:proofErr w:type="spellEnd"/>
      <w:r w:rsidRPr="0016424C">
        <w:rPr>
          <w:rFonts w:eastAsia="標楷體" w:cs="Times New Roman"/>
          <w:sz w:val="22"/>
          <w:szCs w:val="22"/>
        </w:rPr>
        <w:t xml:space="preserve">). We used Recursion and Comparative Biological Value, two methods commonly applied in conservation biology, to assess the tree species which were once possibly existed in Mt. </w:t>
      </w:r>
      <w:proofErr w:type="spellStart"/>
      <w:r w:rsidRPr="0016424C">
        <w:rPr>
          <w:rFonts w:eastAsia="標楷體" w:cs="Times New Roman"/>
          <w:sz w:val="22"/>
          <w:szCs w:val="22"/>
        </w:rPr>
        <w:t>Dadu</w:t>
      </w:r>
      <w:proofErr w:type="spellEnd"/>
      <w:r w:rsidRPr="0016424C">
        <w:rPr>
          <w:rFonts w:eastAsia="標楷體" w:cs="Times New Roman"/>
          <w:sz w:val="22"/>
          <w:szCs w:val="22"/>
        </w:rPr>
        <w:t xml:space="preserve">. Subsequently, the possibly existed forest types were determined according to the vegetation </w:t>
      </w:r>
      <w:r w:rsidRPr="0016424C">
        <w:rPr>
          <w:rFonts w:eastAsia="標楷體" w:cs="Times New Roman"/>
          <w:sz w:val="22"/>
          <w:szCs w:val="22"/>
        </w:rPr>
        <w:lastRenderedPageBreak/>
        <w:t>represented by those tree species.</w:t>
      </w:r>
    </w:p>
    <w:p w:rsidR="00A20962" w:rsidRPr="0016424C" w:rsidRDefault="00A20962" w:rsidP="00A20962">
      <w:pPr>
        <w:pStyle w:val="a4"/>
        <w:snapToGrid w:val="0"/>
        <w:spacing w:before="180" w:after="180" w:line="360" w:lineRule="atLeast"/>
        <w:ind w:firstLine="440"/>
        <w:rPr>
          <w:rFonts w:eastAsia="標楷體" w:cs="Times New Roman"/>
          <w:sz w:val="22"/>
          <w:szCs w:val="22"/>
        </w:rPr>
      </w:pPr>
      <w:r w:rsidRPr="0016424C">
        <w:rPr>
          <w:rFonts w:eastAsia="標楷體" w:cs="Times New Roman"/>
          <w:sz w:val="22"/>
          <w:szCs w:val="22"/>
        </w:rPr>
        <w:t xml:space="preserve">In tree species assessment, there were 80 species which were certainly recorded in Mt. </w:t>
      </w:r>
      <w:proofErr w:type="spellStart"/>
      <w:r w:rsidRPr="0016424C">
        <w:rPr>
          <w:rFonts w:eastAsia="標楷體" w:cs="Times New Roman"/>
          <w:sz w:val="22"/>
          <w:szCs w:val="22"/>
        </w:rPr>
        <w:t>Dadu</w:t>
      </w:r>
      <w:proofErr w:type="spellEnd"/>
      <w:r w:rsidRPr="0016424C">
        <w:rPr>
          <w:rFonts w:eastAsia="標楷體" w:cs="Times New Roman"/>
          <w:sz w:val="22"/>
          <w:szCs w:val="22"/>
        </w:rPr>
        <w:t xml:space="preserve">. As to those had never been recorded in Mt. </w:t>
      </w:r>
      <w:proofErr w:type="spellStart"/>
      <w:r w:rsidRPr="0016424C">
        <w:rPr>
          <w:rFonts w:eastAsia="標楷體" w:cs="Times New Roman"/>
          <w:sz w:val="22"/>
          <w:szCs w:val="22"/>
        </w:rPr>
        <w:t>Dadu</w:t>
      </w:r>
      <w:proofErr w:type="spellEnd"/>
      <w:r w:rsidRPr="0016424C">
        <w:rPr>
          <w:rFonts w:eastAsia="標楷體" w:cs="Times New Roman"/>
          <w:sz w:val="22"/>
          <w:szCs w:val="22"/>
        </w:rPr>
        <w:t xml:space="preserve">, 32 species were recorded in all 3 neighboring mountains (112 species cumulated), 48 were recorded in 2 out of 3 neighboring mountains (160 species cumulated), and 84 species were recorded in only 1 neighboring mountain (244 species cumulated). In a conservative consideration, we suggest the top 112 species could be put into the list for the forest restoration. </w:t>
      </w:r>
    </w:p>
    <w:p w:rsidR="00A20962" w:rsidRPr="005749FB" w:rsidRDefault="00A20962" w:rsidP="00A20962">
      <w:pPr>
        <w:pStyle w:val="a4"/>
        <w:snapToGrid w:val="0"/>
        <w:spacing w:before="180" w:after="180" w:line="360" w:lineRule="atLeast"/>
        <w:ind w:firstLine="440"/>
        <w:rPr>
          <w:rFonts w:eastAsia="標楷體" w:cs="Times New Roman"/>
          <w:sz w:val="22"/>
          <w:szCs w:val="22"/>
        </w:rPr>
      </w:pPr>
      <w:r w:rsidRPr="0016424C">
        <w:rPr>
          <w:rFonts w:eastAsia="標楷體" w:cs="Times New Roman" w:hint="eastAsia"/>
          <w:sz w:val="22"/>
          <w:szCs w:val="22"/>
        </w:rPr>
        <w:t xml:space="preserve">There were 7 forest types assessed to be natural in Mt. </w:t>
      </w:r>
      <w:proofErr w:type="spellStart"/>
      <w:r w:rsidRPr="0016424C">
        <w:rPr>
          <w:rFonts w:eastAsia="標楷體" w:cs="Times New Roman" w:hint="eastAsia"/>
          <w:sz w:val="22"/>
          <w:szCs w:val="22"/>
        </w:rPr>
        <w:t>Dadu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 xml:space="preserve">, including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Machilus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zuihoensis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>－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Sapium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discolor</w:t>
      </w:r>
      <w:r w:rsidRPr="0016424C">
        <w:rPr>
          <w:rFonts w:eastAsia="標楷體" w:cs="Times New Roman" w:hint="eastAsia"/>
          <w:sz w:val="22"/>
          <w:szCs w:val="22"/>
        </w:rPr>
        <w:t xml:space="preserve"> type,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Cyclobalanopsis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glauca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>－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Melicope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pteleifolia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 xml:space="preserve"> type,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Machilus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zuihoensis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>－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Cinnamomum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camphora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 xml:space="preserve"> type,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Machilus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zuihoensis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>－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Prunus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spinulosa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 xml:space="preserve"> type,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Pasania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hancei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>－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Psychotria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rubra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 xml:space="preserve"> type,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Litsea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hypophaea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>－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Clerodendrum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canescens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 xml:space="preserve"> type,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Casearia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membranacea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>－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Tricalysia</w:t>
      </w:r>
      <w:proofErr w:type="spellEnd"/>
      <w:r w:rsidRPr="00061442">
        <w:rPr>
          <w:rFonts w:eastAsia="標楷體" w:cs="Times New Roman"/>
          <w:i/>
          <w:sz w:val="22"/>
          <w:szCs w:val="22"/>
        </w:rPr>
        <w:t xml:space="preserve"> </w:t>
      </w:r>
      <w:proofErr w:type="spellStart"/>
      <w:r w:rsidRPr="00061442">
        <w:rPr>
          <w:rFonts w:eastAsia="標楷體" w:cs="Times New Roman"/>
          <w:i/>
          <w:sz w:val="22"/>
          <w:szCs w:val="22"/>
        </w:rPr>
        <w:t>dubia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 xml:space="preserve"> type. The assessed forest types were dominant by </w:t>
      </w:r>
      <w:proofErr w:type="spellStart"/>
      <w:r w:rsidRPr="0016424C">
        <w:rPr>
          <w:rFonts w:eastAsia="標楷體" w:cs="Times New Roman" w:hint="eastAsia"/>
          <w:sz w:val="22"/>
          <w:szCs w:val="22"/>
        </w:rPr>
        <w:t>Fagaceae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 xml:space="preserve"> and </w:t>
      </w:r>
      <w:proofErr w:type="spellStart"/>
      <w:r w:rsidRPr="0016424C">
        <w:rPr>
          <w:rFonts w:eastAsia="標楷體" w:cs="Times New Roman" w:hint="eastAsia"/>
          <w:sz w:val="22"/>
          <w:szCs w:val="22"/>
        </w:rPr>
        <w:t>Lauraceae</w:t>
      </w:r>
      <w:proofErr w:type="spellEnd"/>
      <w:r w:rsidRPr="0016424C">
        <w:rPr>
          <w:rFonts w:eastAsia="標楷體" w:cs="Times New Roman" w:hint="eastAsia"/>
          <w:sz w:val="22"/>
          <w:szCs w:val="22"/>
        </w:rPr>
        <w:t xml:space="preserve"> trees, which was consistent with the theoretical vegetation stru</w:t>
      </w:r>
      <w:r w:rsidRPr="0016424C">
        <w:rPr>
          <w:rFonts w:eastAsia="標楷體" w:cs="Times New Roman"/>
          <w:sz w:val="22"/>
          <w:szCs w:val="22"/>
        </w:rPr>
        <w:t xml:space="preserve">cture proposed by H. J. Su. Therefore, we suggest the 7 assessed forests should be restored in Mt. </w:t>
      </w:r>
      <w:proofErr w:type="spellStart"/>
      <w:r w:rsidRPr="0016424C">
        <w:rPr>
          <w:rFonts w:eastAsia="標楷體" w:cs="Times New Roman"/>
          <w:sz w:val="22"/>
          <w:szCs w:val="22"/>
        </w:rPr>
        <w:t>Dadu</w:t>
      </w:r>
      <w:proofErr w:type="spellEnd"/>
      <w:r w:rsidRPr="0016424C">
        <w:rPr>
          <w:rFonts w:eastAsia="標楷體" w:cs="Times New Roman"/>
          <w:sz w:val="22"/>
          <w:szCs w:val="22"/>
        </w:rPr>
        <w:t>.</w:t>
      </w:r>
      <w:r w:rsidRPr="005749FB">
        <w:rPr>
          <w:rFonts w:eastAsia="標楷體" w:cs="Times New Roman"/>
          <w:sz w:val="22"/>
          <w:szCs w:val="22"/>
        </w:rPr>
        <w:t xml:space="preserve"> </w:t>
      </w:r>
    </w:p>
    <w:p w:rsidR="00A20962" w:rsidRPr="005749FB" w:rsidRDefault="00A20962" w:rsidP="00A20962">
      <w:pPr>
        <w:snapToGrid w:val="0"/>
        <w:spacing w:beforeLines="50" w:afterLines="50" w:line="360" w:lineRule="atLeast"/>
        <w:ind w:left="1101" w:hangingChars="500" w:hanging="1101"/>
        <w:rPr>
          <w:rFonts w:eastAsia="標楷體"/>
          <w:sz w:val="22"/>
          <w:szCs w:val="22"/>
        </w:rPr>
      </w:pPr>
      <w:r w:rsidRPr="005749FB">
        <w:rPr>
          <w:rFonts w:eastAsia="標楷體"/>
          <w:b/>
          <w:sz w:val="22"/>
          <w:szCs w:val="22"/>
        </w:rPr>
        <w:t>Keywords:</w:t>
      </w:r>
      <w:r>
        <w:rPr>
          <w:rFonts w:eastAsia="標楷體"/>
          <w:sz w:val="22"/>
          <w:szCs w:val="22"/>
        </w:rPr>
        <w:t xml:space="preserve"> </w:t>
      </w:r>
      <w:r w:rsidRPr="00675498">
        <w:rPr>
          <w:rFonts w:eastAsia="標楷體"/>
          <w:b/>
          <w:sz w:val="22"/>
          <w:szCs w:val="22"/>
        </w:rPr>
        <w:t xml:space="preserve">Mt. </w:t>
      </w:r>
      <w:proofErr w:type="spellStart"/>
      <w:r w:rsidRPr="00675498">
        <w:rPr>
          <w:rFonts w:eastAsia="標楷體"/>
          <w:b/>
          <w:sz w:val="22"/>
          <w:szCs w:val="22"/>
        </w:rPr>
        <w:t>Dadu</w:t>
      </w:r>
      <w:proofErr w:type="spellEnd"/>
      <w:r w:rsidRPr="00675498">
        <w:rPr>
          <w:rFonts w:eastAsia="標楷體"/>
          <w:b/>
          <w:sz w:val="22"/>
          <w:szCs w:val="22"/>
        </w:rPr>
        <w:t>, forest restoration, vegetation of Taiwan</w:t>
      </w:r>
    </w:p>
    <w:p w:rsidR="005E4E86" w:rsidRPr="00A20962" w:rsidRDefault="005E4E86"/>
    <w:sectPr w:rsidR="005E4E86" w:rsidRPr="00A20962" w:rsidSect="005E4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0962"/>
    <w:rsid w:val="00566CE3"/>
    <w:rsid w:val="005E4E86"/>
    <w:rsid w:val="00A2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basedOn w:val="a"/>
    <w:rsid w:val="00A20962"/>
    <w:pPr>
      <w:jc w:val="center"/>
    </w:pPr>
    <w:rPr>
      <w:rFonts w:ascii="標楷體" w:eastAsia="標楷體" w:hAnsi="標楷體"/>
      <w:b/>
      <w:sz w:val="28"/>
      <w:szCs w:val="28"/>
    </w:rPr>
  </w:style>
  <w:style w:type="paragraph" w:customStyle="1" w:styleId="a4">
    <w:name w:val="樣式 文章內文 + 左右對齊"/>
    <w:basedOn w:val="a"/>
    <w:rsid w:val="00A20962"/>
    <w:pPr>
      <w:spacing w:beforeLines="50" w:afterLines="50"/>
      <w:ind w:firstLineChars="200" w:firstLine="200"/>
      <w:jc w:val="both"/>
    </w:pPr>
    <w:rPr>
      <w:rFonts w:cs="新細明體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2018-10-12T08:50:00Z</dcterms:created>
  <dcterms:modified xsi:type="dcterms:W3CDTF">2018-10-12T08:51:00Z</dcterms:modified>
</cp:coreProperties>
</file>